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55B9" w14:textId="2AE7AEA5" w:rsidR="00723E5F" w:rsidRDefault="00FF17F2" w:rsidP="00723E5F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F17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Obavještavaju se studenti da se od prvog redovnog ispitnog roka u siječnju 2023. pisani ispiti održavaju uživo u prostorijama</w:t>
      </w:r>
      <w:r w:rsidRPr="00FF17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F17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Fakulteta.</w:t>
      </w:r>
    </w:p>
    <w:p w14:paraId="1523B28E" w14:textId="77777777" w:rsidR="00FF17F2" w:rsidRPr="00FF17F2" w:rsidRDefault="00FF17F2" w:rsidP="00723E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A31658" w14:textId="08594D54" w:rsidR="00723E5F" w:rsidRPr="00723E5F" w:rsidRDefault="00723E5F" w:rsidP="00723E5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E5F">
        <w:rPr>
          <w:rFonts w:ascii="Times New Roman" w:hAnsi="Times New Roman" w:cs="Times New Roman"/>
          <w:b/>
          <w:bCs/>
          <w:sz w:val="24"/>
          <w:szCs w:val="24"/>
        </w:rPr>
        <w:t xml:space="preserve">Format ispita </w:t>
      </w:r>
    </w:p>
    <w:p w14:paraId="019D28EE" w14:textId="0506059E" w:rsidR="00723E5F" w:rsidRPr="00723E5F" w:rsidRDefault="00723E5F" w:rsidP="00723E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E5F">
        <w:rPr>
          <w:rFonts w:ascii="Times New Roman" w:hAnsi="Times New Roman" w:cs="Times New Roman"/>
          <w:sz w:val="24"/>
          <w:szCs w:val="24"/>
        </w:rPr>
        <w:t xml:space="preserve">Ispit se sastoji od ukupno 10 pitanja podijeljenih u 5 cjelina, što znači da su dva pitanja iz iste cjeline međusobno povezana ili se odnose na istu nastavnu cjelinu. Odgovori se boduju sa 0, 1 ili 2 boda. Ukupno je moguće ostvariti najviše 20 bodova, a za pozitivan pisani ispit potrebno je ostvariti najmanje 8 bodova i dobiti 1 odnosno 2 boda na najmanje 6 pitanja, tj. imati najviše 4 nule. </w:t>
      </w:r>
    </w:p>
    <w:p w14:paraId="0537E8CA" w14:textId="6B6EAC70" w:rsidR="00723E5F" w:rsidRPr="00723E5F" w:rsidRDefault="00723E5F" w:rsidP="00723E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E5F">
        <w:rPr>
          <w:rFonts w:ascii="Times New Roman" w:hAnsi="Times New Roman" w:cs="Times New Roman"/>
          <w:sz w:val="24"/>
          <w:szCs w:val="24"/>
        </w:rPr>
        <w:t xml:space="preserve">Ispit se piše u trajanju od 40 minuta. </w:t>
      </w:r>
    </w:p>
    <w:p w14:paraId="5FC52F2C" w14:textId="77777777" w:rsidR="00723E5F" w:rsidRPr="00723E5F" w:rsidRDefault="00723E5F" w:rsidP="00723E5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E5F">
        <w:rPr>
          <w:rFonts w:ascii="Times New Roman" w:hAnsi="Times New Roman" w:cs="Times New Roman"/>
          <w:b/>
          <w:bCs/>
          <w:sz w:val="24"/>
          <w:szCs w:val="24"/>
        </w:rPr>
        <w:t>Primjer pitanja:</w:t>
      </w:r>
    </w:p>
    <w:p w14:paraId="2AAF8D38" w14:textId="77777777" w:rsidR="00723E5F" w:rsidRPr="00723E5F" w:rsidRDefault="00723E5F" w:rsidP="00723E5F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5F">
        <w:rPr>
          <w:color w:val="000000"/>
        </w:rPr>
        <w:t>Tendencija prema profesionalizaciji uprave</w:t>
      </w:r>
    </w:p>
    <w:p w14:paraId="2BC955D7" w14:textId="77777777" w:rsidR="00723E5F" w:rsidRPr="00723E5F" w:rsidRDefault="00723E5F" w:rsidP="00723E5F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5F">
        <w:rPr>
          <w:color w:val="000000"/>
        </w:rPr>
        <w:t>Objasnite postupno ustaljivanje zadataka i položaja nositelja tih zadataka kao prvu komponentu tendencije prema profesionalizaciji uprave.</w:t>
      </w:r>
    </w:p>
    <w:p w14:paraId="65EEF14B" w14:textId="4526F6B8" w:rsidR="00723E5F" w:rsidRPr="00723E5F" w:rsidRDefault="00723E5F" w:rsidP="00723E5F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5F">
        <w:rPr>
          <w:color w:val="000000"/>
        </w:rPr>
        <w:t>Koja su četiri sistema uzdržavanja odnosno plaćanja službenika?</w:t>
      </w:r>
    </w:p>
    <w:p w14:paraId="02D3C9F0" w14:textId="11F6AE8B" w:rsidR="00723E5F" w:rsidRPr="00723E5F" w:rsidRDefault="00723E5F" w:rsidP="00723E5F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BEADDFD" w14:textId="7A7F7FDD" w:rsidR="00723E5F" w:rsidRPr="00723E5F" w:rsidRDefault="00723E5F" w:rsidP="00723E5F">
      <w:pPr>
        <w:pStyle w:val="StandardWeb"/>
        <w:shd w:val="clear" w:color="auto" w:fill="FFFFFF"/>
        <w:spacing w:before="0" w:beforeAutospacing="0"/>
        <w:jc w:val="both"/>
        <w:rPr>
          <w:b/>
          <w:color w:val="000000"/>
        </w:rPr>
      </w:pPr>
      <w:r w:rsidRPr="00723E5F">
        <w:rPr>
          <w:b/>
          <w:color w:val="000000"/>
        </w:rPr>
        <w:t>Ispitna literatura:</w:t>
      </w:r>
    </w:p>
    <w:p w14:paraId="7C533F2C" w14:textId="77777777" w:rsidR="00723E5F" w:rsidRPr="00723E5F" w:rsidRDefault="00723E5F" w:rsidP="00723E5F">
      <w:pPr>
        <w:pStyle w:val="StandardWeb"/>
        <w:shd w:val="clear" w:color="auto" w:fill="FFFFFF"/>
        <w:spacing w:before="0" w:beforeAutospacing="0" w:after="158" w:afterAutospacing="0"/>
        <w:rPr>
          <w:color w:val="000000"/>
        </w:rPr>
      </w:pPr>
      <w:proofErr w:type="spellStart"/>
      <w:r w:rsidRPr="00723E5F">
        <w:rPr>
          <w:color w:val="000000"/>
          <w:shd w:val="clear" w:color="auto" w:fill="FFFFFF"/>
        </w:rPr>
        <w:t>Koprić</w:t>
      </w:r>
      <w:proofErr w:type="spellEnd"/>
      <w:r w:rsidRPr="00723E5F">
        <w:rPr>
          <w:color w:val="000000"/>
          <w:shd w:val="clear" w:color="auto" w:fill="FFFFFF"/>
        </w:rPr>
        <w:t xml:space="preserve"> I., Marčetić G., Musa A., </w:t>
      </w:r>
      <w:proofErr w:type="spellStart"/>
      <w:r w:rsidRPr="00723E5F">
        <w:rPr>
          <w:color w:val="000000"/>
          <w:shd w:val="clear" w:color="auto" w:fill="FFFFFF"/>
        </w:rPr>
        <w:t>Đulabić</w:t>
      </w:r>
      <w:proofErr w:type="spellEnd"/>
      <w:r w:rsidRPr="00723E5F">
        <w:rPr>
          <w:color w:val="000000"/>
          <w:shd w:val="clear" w:color="auto" w:fill="FFFFFF"/>
        </w:rPr>
        <w:t xml:space="preserve"> V., Lalić Novak G.; Upravna znanost - Javna uprava u suvremenom europskom kontekstu; Zagreb: Pravni fakultet Sveučilišta u Zagrebu (2021), str. 1-10, 27-40, 45-51, 66-72, 79-82, 90-93, 133-150, 179-201, 295-329, 343-348, 369-373.</w:t>
      </w:r>
    </w:p>
    <w:p w14:paraId="3F92C05F" w14:textId="77777777" w:rsidR="00723E5F" w:rsidRPr="00853734" w:rsidRDefault="00723E5F" w:rsidP="00723E5F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D12A8F0" w14:textId="60A9D6D2" w:rsidR="00723E5F" w:rsidRDefault="00723E5F" w:rsidP="00723E5F"/>
    <w:sectPr w:rsidR="0072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32E3"/>
    <w:multiLevelType w:val="hybridMultilevel"/>
    <w:tmpl w:val="F950FE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433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5F"/>
    <w:rsid w:val="00723E5F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3AEB"/>
  <w15:chartTrackingRefBased/>
  <w15:docId w15:val="{7E040F4E-BDF8-4346-BA6D-33D601B0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2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Romea</dc:creator>
  <cp:keywords/>
  <dc:description/>
  <cp:lastModifiedBy>Romea</cp:lastModifiedBy>
  <cp:revision>3</cp:revision>
  <dcterms:created xsi:type="dcterms:W3CDTF">2022-12-19T11:59:00Z</dcterms:created>
  <dcterms:modified xsi:type="dcterms:W3CDTF">2022-12-19T14:09:00Z</dcterms:modified>
</cp:coreProperties>
</file>